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61869" w14:textId="77777777" w:rsidR="00510937" w:rsidRDefault="00510937" w:rsidP="00B27C5F">
      <w:pPr>
        <w:rPr>
          <w:rFonts w:cstheme="minorHAnsi"/>
          <w:sz w:val="22"/>
          <w:szCs w:val="22"/>
          <w:u w:val="single"/>
          <w:lang w:val="en-US"/>
        </w:rPr>
      </w:pPr>
    </w:p>
    <w:p w14:paraId="1CC2E8A0" w14:textId="643F8D8C" w:rsidR="00B27C5F" w:rsidRPr="00164E48" w:rsidRDefault="00B27C5F" w:rsidP="00B27C5F">
      <w:pPr>
        <w:rPr>
          <w:rFonts w:cstheme="minorHAnsi"/>
          <w:sz w:val="22"/>
          <w:szCs w:val="22"/>
          <w:u w:val="single"/>
          <w:lang w:val="en-US"/>
        </w:rPr>
      </w:pPr>
      <w:r w:rsidRPr="00164E48">
        <w:rPr>
          <w:rFonts w:cstheme="minorHAnsi"/>
          <w:sz w:val="22"/>
          <w:szCs w:val="22"/>
          <w:u w:val="single"/>
          <w:lang w:val="en-US"/>
        </w:rPr>
        <w:t xml:space="preserve">Press Release, </w:t>
      </w:r>
      <w:r>
        <w:rPr>
          <w:rFonts w:cstheme="minorHAnsi"/>
          <w:sz w:val="22"/>
          <w:szCs w:val="22"/>
          <w:u w:val="single"/>
          <w:lang w:val="en-US"/>
        </w:rPr>
        <w:t xml:space="preserve">25 September </w:t>
      </w:r>
      <w:r w:rsidRPr="00164E48">
        <w:rPr>
          <w:rFonts w:cstheme="minorHAnsi"/>
          <w:sz w:val="22"/>
          <w:szCs w:val="22"/>
          <w:u w:val="single"/>
          <w:lang w:val="en-US"/>
        </w:rPr>
        <w:t>202</w:t>
      </w:r>
      <w:r>
        <w:rPr>
          <w:rFonts w:cstheme="minorHAnsi"/>
          <w:sz w:val="22"/>
          <w:szCs w:val="22"/>
          <w:u w:val="single"/>
          <w:lang w:val="en-US"/>
        </w:rPr>
        <w:t>5</w:t>
      </w:r>
    </w:p>
    <w:p w14:paraId="7C62F380" w14:textId="77777777" w:rsidR="00B27C5F" w:rsidRPr="00164E48" w:rsidRDefault="00B27C5F" w:rsidP="00B27C5F">
      <w:pPr>
        <w:rPr>
          <w:rFonts w:cstheme="minorHAnsi"/>
          <w:sz w:val="22"/>
          <w:szCs w:val="22"/>
          <w:lang w:val="en-US"/>
        </w:rPr>
      </w:pPr>
    </w:p>
    <w:p w14:paraId="7B246A3C" w14:textId="77777777" w:rsidR="00B27C5F" w:rsidRPr="00164E48" w:rsidRDefault="00B27C5F" w:rsidP="00B27C5F">
      <w:pPr>
        <w:rPr>
          <w:rFonts w:cstheme="minorHAnsi"/>
          <w:sz w:val="22"/>
          <w:szCs w:val="22"/>
          <w:lang w:val="en-US"/>
        </w:rPr>
      </w:pPr>
      <w:r>
        <w:rPr>
          <w:rFonts w:cstheme="minorHAnsi"/>
          <w:sz w:val="22"/>
          <w:szCs w:val="22"/>
          <w:lang w:val="en-US"/>
        </w:rPr>
        <w:t>Bangladeshi CSOs takeaways in the UN Rohingya Conference, 30 September 2025 in New York</w:t>
      </w:r>
    </w:p>
    <w:p w14:paraId="3F0C7FDA" w14:textId="1BF464A1" w:rsidR="00B27C5F" w:rsidRPr="00355327" w:rsidRDefault="00B27C5F" w:rsidP="00B27C5F">
      <w:pPr>
        <w:rPr>
          <w:rFonts w:cstheme="minorHAnsi"/>
          <w:b/>
          <w:bCs/>
          <w:sz w:val="34"/>
          <w:szCs w:val="34"/>
          <w:lang w:val="en-US"/>
        </w:rPr>
      </w:pPr>
      <w:r w:rsidRPr="00355327">
        <w:rPr>
          <w:rFonts w:cstheme="minorHAnsi"/>
          <w:b/>
          <w:bCs/>
          <w:sz w:val="34"/>
          <w:szCs w:val="34"/>
          <w:lang w:val="en-US"/>
        </w:rPr>
        <w:t>Reduc</w:t>
      </w:r>
      <w:r w:rsidR="00BA4620">
        <w:rPr>
          <w:rFonts w:cstheme="minorHAnsi"/>
          <w:b/>
          <w:bCs/>
          <w:sz w:val="34"/>
          <w:szCs w:val="34"/>
          <w:lang w:val="en-US"/>
        </w:rPr>
        <w:t>ing</w:t>
      </w:r>
      <w:r w:rsidRPr="00355327">
        <w:rPr>
          <w:rFonts w:cstheme="minorHAnsi"/>
          <w:b/>
          <w:bCs/>
          <w:sz w:val="34"/>
          <w:szCs w:val="34"/>
          <w:lang w:val="en-US"/>
        </w:rPr>
        <w:t xml:space="preserve"> operational costs for Rohingya response</w:t>
      </w:r>
      <w:r w:rsidR="00BA4620">
        <w:rPr>
          <w:rFonts w:cstheme="minorHAnsi"/>
          <w:b/>
          <w:bCs/>
          <w:sz w:val="34"/>
          <w:szCs w:val="34"/>
          <w:lang w:val="en-US"/>
        </w:rPr>
        <w:t xml:space="preserve"> is possible</w:t>
      </w:r>
    </w:p>
    <w:p w14:paraId="5D919201" w14:textId="77777777" w:rsidR="00B27C5F" w:rsidRPr="00164E48" w:rsidRDefault="00B27C5F" w:rsidP="00B27C5F">
      <w:pPr>
        <w:rPr>
          <w:rFonts w:cstheme="minorHAnsi"/>
          <w:sz w:val="22"/>
          <w:szCs w:val="22"/>
          <w:lang w:val="en-US"/>
        </w:rPr>
      </w:pPr>
    </w:p>
    <w:p w14:paraId="4E484AD8" w14:textId="265C93BD" w:rsidR="00B27C5F" w:rsidRPr="00805CAC" w:rsidRDefault="00B27C5F" w:rsidP="00B27C5F">
      <w:pPr>
        <w:rPr>
          <w:rFonts w:cstheme="minorHAnsi"/>
          <w:sz w:val="22"/>
          <w:szCs w:val="22"/>
          <w:lang w:val="en-US"/>
        </w:rPr>
      </w:pPr>
      <w:r w:rsidRPr="007E3F95">
        <w:rPr>
          <w:rFonts w:cstheme="minorHAnsi"/>
          <w:b/>
          <w:bCs/>
          <w:sz w:val="22"/>
          <w:szCs w:val="22"/>
          <w:lang w:val="en-US"/>
        </w:rPr>
        <w:t xml:space="preserve">Dhaka, 25 September 2025: </w:t>
      </w:r>
      <w:r w:rsidRPr="00805CAC">
        <w:rPr>
          <w:rFonts w:cstheme="minorHAnsi"/>
          <w:sz w:val="22"/>
          <w:szCs w:val="22"/>
          <w:lang w:val="en-US"/>
        </w:rPr>
        <w:t>Bangladesh is currently hosting 1,156,001 Rohingya refugees who fled genocide by the Myanmar military. Now in its 8th year, the Rohingya crisis faces a severe funding shortfall, with only 38% of requirements met as of September 2025. Recent cuts in U.S. funding have deepened the crisis, threatening lifesaving support.</w:t>
      </w:r>
      <w:r w:rsidR="00510937">
        <w:rPr>
          <w:rFonts w:cstheme="minorHAnsi"/>
          <w:sz w:val="22"/>
          <w:szCs w:val="22"/>
          <w:lang w:val="en-US"/>
        </w:rPr>
        <w:t xml:space="preserve"> </w:t>
      </w:r>
      <w:r w:rsidRPr="00805CAC">
        <w:rPr>
          <w:rFonts w:cstheme="minorHAnsi"/>
          <w:sz w:val="22"/>
          <w:szCs w:val="22"/>
          <w:lang w:val="en-US"/>
        </w:rPr>
        <w:t xml:space="preserve">At a press conference titled “Reset Rohingya Response: Engage Local NGOs for Low-Cost Management”, organized by COAST Foundation and Cox’s Bazar CSO-NGO Forum, speakers stressed the need for low-cost operations </w:t>
      </w:r>
      <w:r w:rsidR="00CE6471">
        <w:rPr>
          <w:rFonts w:cstheme="minorHAnsi"/>
          <w:sz w:val="22"/>
          <w:szCs w:val="22"/>
          <w:lang w:val="en-US"/>
        </w:rPr>
        <w:t>in</w:t>
      </w:r>
      <w:r w:rsidRPr="00805CAC">
        <w:rPr>
          <w:rFonts w:cstheme="minorHAnsi"/>
          <w:sz w:val="22"/>
          <w:szCs w:val="22"/>
          <w:lang w:val="en-US"/>
        </w:rPr>
        <w:t xml:space="preserve"> </w:t>
      </w:r>
      <w:r w:rsidR="00CE6471">
        <w:rPr>
          <w:rFonts w:cstheme="minorHAnsi"/>
          <w:sz w:val="22"/>
          <w:szCs w:val="22"/>
          <w:lang w:val="en-US"/>
        </w:rPr>
        <w:t>Rohingya</w:t>
      </w:r>
      <w:r w:rsidRPr="00805CAC">
        <w:rPr>
          <w:rFonts w:cstheme="minorHAnsi"/>
          <w:sz w:val="22"/>
          <w:szCs w:val="22"/>
          <w:lang w:val="en-US"/>
        </w:rPr>
        <w:t xml:space="preserve"> response. They also criticized the World Bank’s loan support to Bangladesh for Rohingya management, calling it inconsistent with the humanitarian principles and global localization agenda.</w:t>
      </w:r>
    </w:p>
    <w:p w14:paraId="466C13B7" w14:textId="77777777" w:rsidR="00B27C5F" w:rsidRDefault="00B27C5F" w:rsidP="00B27C5F">
      <w:pPr>
        <w:rPr>
          <w:rFonts w:eastAsia="Times New Roman" w:cstheme="minorHAnsi"/>
          <w:color w:val="000000"/>
          <w:sz w:val="22"/>
          <w:szCs w:val="22"/>
        </w:rPr>
      </w:pPr>
    </w:p>
    <w:p w14:paraId="3B3D25C1" w14:textId="63167CA9" w:rsidR="00B27C5F" w:rsidRPr="007E3F95" w:rsidRDefault="00B27C5F" w:rsidP="00B27C5F">
      <w:pPr>
        <w:rPr>
          <w:rFonts w:eastAsia="Times New Roman" w:cstheme="minorHAnsi"/>
          <w:color w:val="000000"/>
          <w:sz w:val="22"/>
          <w:szCs w:val="22"/>
        </w:rPr>
      </w:pPr>
      <w:r w:rsidRPr="007E3F95">
        <w:rPr>
          <w:rFonts w:eastAsia="Times New Roman" w:cstheme="minorHAnsi"/>
          <w:color w:val="000000"/>
          <w:sz w:val="22"/>
          <w:szCs w:val="22"/>
        </w:rPr>
        <w:t>Mustafa Kamal Akanda</w:t>
      </w:r>
      <w:r>
        <w:rPr>
          <w:rFonts w:eastAsia="Times New Roman" w:cstheme="minorHAnsi"/>
          <w:color w:val="000000"/>
          <w:sz w:val="22"/>
          <w:szCs w:val="22"/>
        </w:rPr>
        <w:t xml:space="preserve"> moderated the conference</w:t>
      </w:r>
      <w:r w:rsidRPr="007E3F95">
        <w:rPr>
          <w:rFonts w:eastAsia="Times New Roman" w:cstheme="minorHAnsi"/>
          <w:color w:val="000000"/>
          <w:sz w:val="22"/>
          <w:szCs w:val="22"/>
        </w:rPr>
        <w:t xml:space="preserve"> and Rezaul Karim Chowdhury of COAST Foundation</w:t>
      </w:r>
      <w:r>
        <w:rPr>
          <w:rFonts w:eastAsia="Times New Roman" w:cstheme="minorHAnsi"/>
          <w:color w:val="000000"/>
          <w:sz w:val="22"/>
          <w:szCs w:val="22"/>
        </w:rPr>
        <w:t xml:space="preserve"> was in the chair</w:t>
      </w:r>
      <w:r w:rsidRPr="007E3F95">
        <w:rPr>
          <w:rFonts w:eastAsia="Times New Roman" w:cstheme="minorHAnsi"/>
          <w:color w:val="000000"/>
          <w:sz w:val="22"/>
          <w:szCs w:val="22"/>
        </w:rPr>
        <w:t xml:space="preserve">. Shahinur Islam presented the study findings commissioned by COAST Foundation titled “Localization of aid in Rohingya response”. The press conference was organized ahead of the UN Rohingya Conference, scheduled for 30 September 2025 in New York, to sensitize the world leaders to draw their attention for </w:t>
      </w:r>
      <w:r w:rsidR="00CE6471">
        <w:rPr>
          <w:rFonts w:eastAsia="Times New Roman" w:cstheme="minorHAnsi"/>
          <w:color w:val="000000"/>
          <w:sz w:val="22"/>
          <w:szCs w:val="22"/>
        </w:rPr>
        <w:t>low-cost</w:t>
      </w:r>
      <w:r w:rsidRPr="007E3F95">
        <w:rPr>
          <w:rFonts w:eastAsia="Times New Roman" w:cstheme="minorHAnsi"/>
          <w:color w:val="000000"/>
          <w:sz w:val="22"/>
          <w:szCs w:val="22"/>
        </w:rPr>
        <w:t xml:space="preserve"> </w:t>
      </w:r>
      <w:r w:rsidR="00CE6471">
        <w:rPr>
          <w:rFonts w:eastAsia="Times New Roman" w:cstheme="minorHAnsi"/>
          <w:color w:val="000000"/>
          <w:sz w:val="22"/>
          <w:szCs w:val="22"/>
        </w:rPr>
        <w:t>Rohingya operations managed by the local NGOs</w:t>
      </w:r>
      <w:r w:rsidRPr="007E3F95">
        <w:rPr>
          <w:rFonts w:eastAsia="Times New Roman" w:cstheme="minorHAnsi"/>
          <w:color w:val="000000"/>
          <w:sz w:val="22"/>
          <w:szCs w:val="22"/>
        </w:rPr>
        <w:t>.</w:t>
      </w:r>
    </w:p>
    <w:p w14:paraId="33DE2186" w14:textId="77777777" w:rsidR="00B27C5F" w:rsidRPr="007E3F95" w:rsidRDefault="00B27C5F" w:rsidP="00B27C5F">
      <w:pPr>
        <w:rPr>
          <w:rFonts w:eastAsia="Times New Roman" w:cstheme="minorHAnsi"/>
          <w:color w:val="000000"/>
          <w:sz w:val="22"/>
          <w:szCs w:val="22"/>
        </w:rPr>
      </w:pPr>
    </w:p>
    <w:p w14:paraId="6BB8E54C" w14:textId="552245C5" w:rsidR="00B27C5F" w:rsidRPr="007E3F95" w:rsidRDefault="00B27C5F" w:rsidP="00B27C5F">
      <w:pPr>
        <w:rPr>
          <w:rFonts w:eastAsia="Times New Roman" w:cstheme="minorHAnsi"/>
          <w:color w:val="000000"/>
          <w:sz w:val="22"/>
          <w:szCs w:val="22"/>
        </w:rPr>
      </w:pPr>
      <w:r w:rsidRPr="007E3F95">
        <w:rPr>
          <w:rFonts w:eastAsia="Times New Roman" w:cstheme="minorHAnsi"/>
          <w:color w:val="000000"/>
          <w:sz w:val="22"/>
          <w:szCs w:val="22"/>
        </w:rPr>
        <w:t>Sharing his study findings, Shasinur Islam said that Bangladesh received the Rohingya, respecting the global requests on humanitarian grounds. Funding cuts have now become a major challenge and Bangladesh has to bear the burnt. The Government of Bangladesh increased its funding by a massive 263% this year than the funding scale in 2024. This amount came by taking a loan from the World Bank</w:t>
      </w:r>
      <w:r>
        <w:rPr>
          <w:rFonts w:eastAsia="Times New Roman" w:cstheme="minorHAnsi"/>
          <w:color w:val="000000"/>
          <w:sz w:val="22"/>
          <w:szCs w:val="22"/>
        </w:rPr>
        <w:t>, which is a burden to the country.</w:t>
      </w:r>
    </w:p>
    <w:p w14:paraId="2F4189B9" w14:textId="77777777" w:rsidR="00B27C5F" w:rsidRPr="007E3F95" w:rsidRDefault="00B27C5F" w:rsidP="00B27C5F">
      <w:pPr>
        <w:rPr>
          <w:rFonts w:eastAsia="Times New Roman" w:cstheme="minorHAnsi"/>
          <w:color w:val="000000"/>
          <w:sz w:val="22"/>
          <w:szCs w:val="22"/>
        </w:rPr>
      </w:pPr>
    </w:p>
    <w:p w14:paraId="004D5474" w14:textId="76EC9626" w:rsidR="00B27C5F" w:rsidRPr="007E3F95" w:rsidRDefault="00B27C5F" w:rsidP="00B27C5F">
      <w:pPr>
        <w:rPr>
          <w:rFonts w:eastAsia="Times New Roman" w:cstheme="minorHAnsi"/>
          <w:color w:val="000000"/>
          <w:sz w:val="22"/>
          <w:szCs w:val="22"/>
        </w:rPr>
      </w:pPr>
      <w:r w:rsidRPr="007E3F95">
        <w:rPr>
          <w:rFonts w:eastAsia="Times New Roman" w:cstheme="minorHAnsi"/>
          <w:color w:val="000000"/>
          <w:sz w:val="22"/>
          <w:szCs w:val="22"/>
        </w:rPr>
        <w:t>Rezaul Karim Chowdhury, citing the study findings, said a total of 63 projects have been approved and initiated in the Rohingya camps from June to August 2025</w:t>
      </w:r>
      <w:r w:rsidR="00C15169">
        <w:rPr>
          <w:rFonts w:eastAsia="Times New Roman" w:cstheme="minorHAnsi"/>
          <w:color w:val="000000"/>
          <w:sz w:val="22"/>
          <w:szCs w:val="22"/>
        </w:rPr>
        <w:t>,</w:t>
      </w:r>
      <w:r w:rsidRPr="007E3F95">
        <w:rPr>
          <w:rFonts w:eastAsia="Times New Roman" w:cstheme="minorHAnsi"/>
          <w:color w:val="000000"/>
          <w:sz w:val="22"/>
          <w:szCs w:val="22"/>
        </w:rPr>
        <w:t xml:space="preserve"> found that </w:t>
      </w:r>
      <w:r w:rsidR="00C15169">
        <w:rPr>
          <w:rFonts w:eastAsia="Times New Roman" w:cstheme="minorHAnsi"/>
          <w:color w:val="000000"/>
          <w:sz w:val="22"/>
          <w:szCs w:val="22"/>
        </w:rPr>
        <w:t>t</w:t>
      </w:r>
      <w:r w:rsidRPr="007E3F95">
        <w:rPr>
          <w:rFonts w:eastAsia="Times New Roman" w:cstheme="minorHAnsi"/>
          <w:color w:val="000000"/>
          <w:sz w:val="22"/>
          <w:szCs w:val="22"/>
        </w:rPr>
        <w:t>he International NGOs project approval rate was 44.40% while the National NGOs</w:t>
      </w:r>
      <w:r>
        <w:rPr>
          <w:rFonts w:eastAsia="Times New Roman" w:cstheme="minorHAnsi"/>
          <w:color w:val="000000"/>
          <w:sz w:val="22"/>
          <w:szCs w:val="22"/>
        </w:rPr>
        <w:t xml:space="preserve"> </w:t>
      </w:r>
      <w:r w:rsidRPr="007E3F95">
        <w:rPr>
          <w:rFonts w:eastAsia="Times New Roman" w:cstheme="minorHAnsi"/>
          <w:color w:val="000000"/>
          <w:sz w:val="22"/>
          <w:szCs w:val="22"/>
        </w:rPr>
        <w:t>50.80% and the local NGOs only 4.8%</w:t>
      </w:r>
      <w:r>
        <w:rPr>
          <w:rFonts w:eastAsia="Times New Roman" w:cstheme="minorHAnsi"/>
          <w:color w:val="000000"/>
          <w:sz w:val="22"/>
          <w:szCs w:val="22"/>
        </w:rPr>
        <w:t xml:space="preserve"> approval</w:t>
      </w:r>
      <w:r w:rsidRPr="007E3F95">
        <w:rPr>
          <w:rFonts w:eastAsia="Times New Roman" w:cstheme="minorHAnsi"/>
          <w:color w:val="000000"/>
          <w:sz w:val="22"/>
          <w:szCs w:val="22"/>
        </w:rPr>
        <w:t>. But on the contrary, the international NGOs received 63.6% of funding, National NGOs 33.9%, and Local NGOs received only 2.5%</w:t>
      </w:r>
      <w:r w:rsidR="00C15169">
        <w:rPr>
          <w:rFonts w:eastAsia="Times New Roman" w:cstheme="minorHAnsi"/>
          <w:color w:val="000000"/>
          <w:sz w:val="22"/>
          <w:szCs w:val="22"/>
        </w:rPr>
        <w:t xml:space="preserve">, </w:t>
      </w:r>
      <w:r w:rsidRPr="007E3F95">
        <w:rPr>
          <w:rFonts w:eastAsia="Times New Roman" w:cstheme="minorHAnsi"/>
          <w:color w:val="000000"/>
          <w:sz w:val="22"/>
          <w:szCs w:val="22"/>
        </w:rPr>
        <w:t xml:space="preserve">though local and national NGOs are the largest implementers. The study also revealed that the management costs of UN and INGOs are around 70% whereas their program cost is only 30%. </w:t>
      </w:r>
      <w:r w:rsidR="00C15169">
        <w:rPr>
          <w:rFonts w:eastAsia="Times New Roman" w:cstheme="minorHAnsi"/>
          <w:color w:val="000000"/>
          <w:sz w:val="22"/>
          <w:szCs w:val="22"/>
        </w:rPr>
        <w:t xml:space="preserve">But the local NGOs </w:t>
      </w:r>
      <w:r w:rsidR="00C15169">
        <w:rPr>
          <w:rFonts w:cstheme="minorHAnsi"/>
          <w:sz w:val="22"/>
          <w:szCs w:val="22"/>
        </w:rPr>
        <w:t xml:space="preserve">can respond with </w:t>
      </w:r>
      <w:r w:rsidR="00510937">
        <w:rPr>
          <w:rFonts w:cstheme="minorHAnsi"/>
          <w:sz w:val="22"/>
          <w:szCs w:val="22"/>
        </w:rPr>
        <w:t>low</w:t>
      </w:r>
      <w:r w:rsidR="00C15169">
        <w:rPr>
          <w:rFonts w:cstheme="minorHAnsi"/>
          <w:sz w:val="22"/>
          <w:szCs w:val="22"/>
        </w:rPr>
        <w:t>-</w:t>
      </w:r>
      <w:r w:rsidR="00510937">
        <w:rPr>
          <w:rFonts w:cstheme="minorHAnsi"/>
          <w:sz w:val="22"/>
          <w:szCs w:val="22"/>
        </w:rPr>
        <w:t xml:space="preserve">cost </w:t>
      </w:r>
      <w:r w:rsidR="00C15169">
        <w:rPr>
          <w:rFonts w:cstheme="minorHAnsi"/>
          <w:sz w:val="22"/>
          <w:szCs w:val="22"/>
        </w:rPr>
        <w:t>operations</w:t>
      </w:r>
      <w:r w:rsidRPr="007E3F95">
        <w:rPr>
          <w:rFonts w:cstheme="minorHAnsi"/>
          <w:sz w:val="22"/>
          <w:szCs w:val="22"/>
        </w:rPr>
        <w:t>,</w:t>
      </w:r>
      <w:r w:rsidR="00C15169">
        <w:rPr>
          <w:rFonts w:cstheme="minorHAnsi"/>
          <w:sz w:val="22"/>
          <w:szCs w:val="22"/>
        </w:rPr>
        <w:t xml:space="preserve"> we should consider this approach,</w:t>
      </w:r>
      <w:r w:rsidRPr="007E3F95">
        <w:rPr>
          <w:rFonts w:cstheme="minorHAnsi"/>
          <w:sz w:val="22"/>
          <w:szCs w:val="22"/>
        </w:rPr>
        <w:t xml:space="preserve"> he added.</w:t>
      </w:r>
    </w:p>
    <w:p w14:paraId="31AD9C3D" w14:textId="77777777" w:rsidR="00B27C5F" w:rsidRPr="007E3F95" w:rsidRDefault="00B27C5F" w:rsidP="00B27C5F">
      <w:pPr>
        <w:rPr>
          <w:rFonts w:cstheme="minorHAnsi"/>
          <w:sz w:val="22"/>
          <w:szCs w:val="22"/>
        </w:rPr>
      </w:pPr>
    </w:p>
    <w:p w14:paraId="6C4FAF8B" w14:textId="50363242" w:rsidR="00B27C5F" w:rsidRPr="007E3F95" w:rsidRDefault="00B27C5F" w:rsidP="00B27C5F">
      <w:pPr>
        <w:rPr>
          <w:rFonts w:cstheme="minorHAnsi"/>
          <w:color w:val="0F1115"/>
          <w:sz w:val="22"/>
          <w:szCs w:val="22"/>
        </w:rPr>
      </w:pPr>
      <w:r w:rsidRPr="007E3F95">
        <w:rPr>
          <w:rFonts w:eastAsia="Times New Roman" w:cstheme="minorHAnsi"/>
          <w:color w:val="000000"/>
          <w:sz w:val="22"/>
          <w:szCs w:val="22"/>
        </w:rPr>
        <w:t>Mustafa Kamal Akanda said the Rohingya community has become a majority and the host community has become a minority in Ukhiya and Takenaf Upazilas. Tensions have been rising there in</w:t>
      </w:r>
      <w:r w:rsidR="00C15169">
        <w:rPr>
          <w:rFonts w:eastAsia="Times New Roman" w:cstheme="minorHAnsi"/>
          <w:color w:val="000000"/>
          <w:sz w:val="22"/>
          <w:szCs w:val="22"/>
        </w:rPr>
        <w:t xml:space="preserve"> maintaining</w:t>
      </w:r>
      <w:r w:rsidRPr="007E3F95">
        <w:rPr>
          <w:rFonts w:eastAsia="Times New Roman" w:cstheme="minorHAnsi"/>
          <w:color w:val="000000"/>
          <w:sz w:val="22"/>
          <w:szCs w:val="22"/>
        </w:rPr>
        <w:t xml:space="preserve"> peace and security. We should not overlook that matter.</w:t>
      </w:r>
      <w:r>
        <w:rPr>
          <w:rFonts w:eastAsia="Times New Roman" w:cstheme="minorHAnsi"/>
          <w:color w:val="000000"/>
          <w:sz w:val="22"/>
          <w:szCs w:val="22"/>
        </w:rPr>
        <w:t xml:space="preserve"> </w:t>
      </w:r>
      <w:r w:rsidRPr="007E3F95">
        <w:rPr>
          <w:rFonts w:eastAsia="Times New Roman" w:cstheme="minorHAnsi"/>
          <w:color w:val="000000"/>
          <w:sz w:val="22"/>
          <w:szCs w:val="22"/>
        </w:rPr>
        <w:t xml:space="preserve">Md. Iqbal Uddin </w:t>
      </w:r>
      <w:r>
        <w:rPr>
          <w:rFonts w:eastAsia="Times New Roman" w:cstheme="minorHAnsi"/>
          <w:color w:val="000000"/>
          <w:sz w:val="22"/>
          <w:szCs w:val="22"/>
        </w:rPr>
        <w:t>s</w:t>
      </w:r>
      <w:r w:rsidRPr="007E3F95">
        <w:rPr>
          <w:rFonts w:eastAsia="Times New Roman" w:cstheme="minorHAnsi"/>
          <w:color w:val="000000"/>
          <w:sz w:val="22"/>
          <w:szCs w:val="22"/>
        </w:rPr>
        <w:t xml:space="preserve">aid </w:t>
      </w:r>
      <w:r>
        <w:rPr>
          <w:rFonts w:eastAsia="Times New Roman" w:cstheme="minorHAnsi"/>
          <w:color w:val="000000"/>
          <w:sz w:val="22"/>
          <w:szCs w:val="22"/>
        </w:rPr>
        <w:t xml:space="preserve">the </w:t>
      </w:r>
      <w:r w:rsidRPr="007E3F95">
        <w:rPr>
          <w:rFonts w:eastAsia="Times New Roman" w:cstheme="minorHAnsi"/>
          <w:color w:val="000000"/>
          <w:sz w:val="22"/>
          <w:szCs w:val="22"/>
        </w:rPr>
        <w:t>Rohingya community should not be kept for spoon feeding</w:t>
      </w:r>
      <w:r>
        <w:rPr>
          <w:rFonts w:eastAsia="Times New Roman" w:cstheme="minorHAnsi"/>
          <w:color w:val="000000"/>
          <w:sz w:val="22"/>
          <w:szCs w:val="22"/>
        </w:rPr>
        <w:t>;</w:t>
      </w:r>
      <w:r w:rsidRPr="007E3F95">
        <w:rPr>
          <w:rFonts w:eastAsia="Times New Roman" w:cstheme="minorHAnsi"/>
          <w:color w:val="000000"/>
          <w:sz w:val="22"/>
          <w:szCs w:val="22"/>
        </w:rPr>
        <w:t xml:space="preserve"> we should use them as human resources and connect them </w:t>
      </w:r>
      <w:r>
        <w:rPr>
          <w:rFonts w:eastAsia="Times New Roman" w:cstheme="minorHAnsi"/>
          <w:color w:val="000000"/>
          <w:sz w:val="22"/>
          <w:szCs w:val="22"/>
        </w:rPr>
        <w:t xml:space="preserve">with the </w:t>
      </w:r>
      <w:r w:rsidRPr="007E3F95">
        <w:rPr>
          <w:rFonts w:eastAsia="Times New Roman" w:cstheme="minorHAnsi"/>
          <w:color w:val="000000"/>
          <w:sz w:val="22"/>
          <w:szCs w:val="22"/>
        </w:rPr>
        <w:t>global markets</w:t>
      </w:r>
      <w:r>
        <w:rPr>
          <w:rFonts w:eastAsia="Times New Roman" w:cstheme="minorHAnsi"/>
          <w:color w:val="000000"/>
          <w:sz w:val="22"/>
          <w:szCs w:val="22"/>
        </w:rPr>
        <w:t>,</w:t>
      </w:r>
      <w:r w:rsidRPr="007E3F95">
        <w:rPr>
          <w:rFonts w:eastAsia="Times New Roman" w:cstheme="minorHAnsi"/>
          <w:color w:val="000000"/>
          <w:sz w:val="22"/>
          <w:szCs w:val="22"/>
        </w:rPr>
        <w:t xml:space="preserve"> </w:t>
      </w:r>
      <w:r>
        <w:rPr>
          <w:rFonts w:eastAsia="Times New Roman" w:cstheme="minorHAnsi"/>
          <w:color w:val="000000"/>
          <w:sz w:val="22"/>
          <w:szCs w:val="22"/>
        </w:rPr>
        <w:t>offering</w:t>
      </w:r>
      <w:r w:rsidRPr="007E3F95">
        <w:rPr>
          <w:rFonts w:eastAsia="Times New Roman" w:cstheme="minorHAnsi"/>
          <w:color w:val="000000"/>
          <w:sz w:val="22"/>
          <w:szCs w:val="22"/>
        </w:rPr>
        <w:t xml:space="preserve"> some special facilities.</w:t>
      </w:r>
      <w:r>
        <w:rPr>
          <w:rFonts w:eastAsia="Times New Roman" w:cstheme="minorHAnsi"/>
          <w:color w:val="000000"/>
          <w:sz w:val="22"/>
          <w:szCs w:val="22"/>
        </w:rPr>
        <w:t xml:space="preserve"> </w:t>
      </w:r>
      <w:r w:rsidRPr="007E3F95">
        <w:rPr>
          <w:rFonts w:cstheme="minorHAnsi"/>
          <w:color w:val="101828"/>
          <w:sz w:val="22"/>
          <w:szCs w:val="22"/>
          <w:shd w:val="clear" w:color="auto" w:fill="FFFFFF"/>
        </w:rPr>
        <w:t>Nikhil Bhadra from Sundarbans Conservation Movement called for improved and sustainable livelihoods of Rohingya by reducing operational costs</w:t>
      </w:r>
      <w:r w:rsidR="00C15169">
        <w:rPr>
          <w:rFonts w:cstheme="minorHAnsi"/>
          <w:color w:val="101828"/>
          <w:sz w:val="22"/>
          <w:szCs w:val="22"/>
          <w:shd w:val="clear" w:color="auto" w:fill="FFFFFF"/>
        </w:rPr>
        <w:t xml:space="preserve"> through the implementation by local NGOs</w:t>
      </w:r>
      <w:r w:rsidRPr="007E3F95">
        <w:rPr>
          <w:rFonts w:cstheme="minorHAnsi"/>
          <w:color w:val="101828"/>
          <w:sz w:val="22"/>
          <w:szCs w:val="22"/>
          <w:shd w:val="clear" w:color="auto" w:fill="FFFFFF"/>
        </w:rPr>
        <w:t xml:space="preserve">. The study findings also recommended </w:t>
      </w:r>
      <w:r w:rsidRPr="007E3F95">
        <w:rPr>
          <w:rFonts w:cstheme="minorHAnsi"/>
          <w:color w:val="0F1115"/>
          <w:sz w:val="22"/>
          <w:szCs w:val="22"/>
        </w:rPr>
        <w:t>a Reset of the existing system in the Rohingya Response and emphasised locally-led action is an ideal and sustainable solution. The UN and INGO should be in the monitoring and providing technical support role, where the Local NGOs will be at the driving seat for designing and implementing low-cost operation</w:t>
      </w:r>
      <w:r w:rsidR="00C15169">
        <w:rPr>
          <w:rFonts w:cstheme="minorHAnsi"/>
          <w:color w:val="0F1115"/>
          <w:sz w:val="22"/>
          <w:szCs w:val="22"/>
        </w:rPr>
        <w:t>s</w:t>
      </w:r>
      <w:r w:rsidRPr="007E3F95">
        <w:rPr>
          <w:rFonts w:cstheme="minorHAnsi"/>
          <w:color w:val="0F1115"/>
          <w:sz w:val="22"/>
          <w:szCs w:val="22"/>
        </w:rPr>
        <w:t>.</w:t>
      </w:r>
    </w:p>
    <w:p w14:paraId="480E587D" w14:textId="77777777" w:rsidR="00B27C5F" w:rsidRPr="007E3F95" w:rsidRDefault="00B27C5F" w:rsidP="00B27C5F">
      <w:pPr>
        <w:rPr>
          <w:rFonts w:cstheme="minorHAnsi"/>
          <w:color w:val="101828"/>
          <w:sz w:val="22"/>
          <w:szCs w:val="22"/>
          <w:shd w:val="clear" w:color="auto" w:fill="FFFFFF"/>
        </w:rPr>
      </w:pPr>
    </w:p>
    <w:p w14:paraId="09866601" w14:textId="02569F9E" w:rsidR="00510937" w:rsidRDefault="00B27C5F" w:rsidP="003B6E61">
      <w:pPr>
        <w:rPr>
          <w:rFonts w:cstheme="minorHAnsi"/>
          <w:color w:val="101828"/>
          <w:sz w:val="22"/>
          <w:szCs w:val="22"/>
          <w:shd w:val="clear" w:color="auto" w:fill="FFFFFF"/>
        </w:rPr>
      </w:pPr>
      <w:r w:rsidRPr="007E3F95">
        <w:rPr>
          <w:rFonts w:cstheme="minorHAnsi"/>
          <w:color w:val="101828"/>
          <w:sz w:val="22"/>
          <w:szCs w:val="22"/>
          <w:shd w:val="clear" w:color="auto" w:fill="FFFFFF"/>
        </w:rPr>
        <w:t xml:space="preserve">Md. Salauiddin and Imran Hossain from Amardesh, Golam Morshed from HRIDA Bangladesh, </w:t>
      </w:r>
      <w:r>
        <w:rPr>
          <w:rFonts w:cstheme="minorHAnsi"/>
          <w:color w:val="101828"/>
          <w:sz w:val="22"/>
          <w:szCs w:val="22"/>
          <w:shd w:val="clear" w:color="auto" w:fill="FFFFFF"/>
        </w:rPr>
        <w:t xml:space="preserve">and </w:t>
      </w:r>
      <w:r w:rsidRPr="007E3F95">
        <w:rPr>
          <w:rFonts w:cstheme="minorHAnsi"/>
          <w:color w:val="101828"/>
          <w:sz w:val="22"/>
          <w:szCs w:val="22"/>
          <w:shd w:val="clear" w:color="auto" w:fill="FFFFFF"/>
        </w:rPr>
        <w:t xml:space="preserve">Musa </w:t>
      </w:r>
      <w:r>
        <w:rPr>
          <w:rFonts w:cstheme="minorHAnsi"/>
          <w:color w:val="101828"/>
          <w:sz w:val="22"/>
          <w:szCs w:val="22"/>
          <w:shd w:val="clear" w:color="auto" w:fill="FFFFFF"/>
        </w:rPr>
        <w:t>Ahmed f</w:t>
      </w:r>
      <w:r w:rsidR="00C15169">
        <w:rPr>
          <w:rFonts w:cstheme="minorHAnsi"/>
          <w:color w:val="101828"/>
          <w:sz w:val="22"/>
          <w:szCs w:val="22"/>
          <w:shd w:val="clear" w:color="auto" w:fill="FFFFFF"/>
        </w:rPr>
        <w:t>ro</w:t>
      </w:r>
      <w:r>
        <w:rPr>
          <w:rFonts w:cstheme="minorHAnsi"/>
          <w:color w:val="101828"/>
          <w:sz w:val="22"/>
          <w:szCs w:val="22"/>
          <w:shd w:val="clear" w:color="auto" w:fill="FFFFFF"/>
        </w:rPr>
        <w:t>m Jagonews24.com also spoke at the press conference</w:t>
      </w:r>
      <w:r w:rsidR="00510937">
        <w:rPr>
          <w:rFonts w:cstheme="minorHAnsi"/>
          <w:color w:val="101828"/>
          <w:sz w:val="22"/>
          <w:szCs w:val="22"/>
          <w:shd w:val="clear" w:color="auto" w:fill="FFFFFF"/>
        </w:rPr>
        <w:t>.</w:t>
      </w:r>
    </w:p>
    <w:p w14:paraId="232748B2" w14:textId="77777777" w:rsidR="00510937" w:rsidRDefault="00510937" w:rsidP="003B6E61">
      <w:pPr>
        <w:rPr>
          <w:rFonts w:cstheme="minorHAnsi"/>
          <w:color w:val="101828"/>
          <w:sz w:val="22"/>
          <w:szCs w:val="22"/>
          <w:shd w:val="clear" w:color="auto" w:fill="FFFFFF"/>
        </w:rPr>
      </w:pPr>
    </w:p>
    <w:p w14:paraId="470CB034" w14:textId="0403DC4E" w:rsidR="00536E71" w:rsidRPr="00510937" w:rsidRDefault="00251C56" w:rsidP="003B6E61">
      <w:pPr>
        <w:rPr>
          <w:rFonts w:cstheme="minorHAnsi"/>
          <w:color w:val="101828"/>
          <w:sz w:val="22"/>
          <w:szCs w:val="22"/>
          <w:shd w:val="clear" w:color="auto" w:fill="FFFFFF"/>
        </w:rPr>
      </w:pPr>
      <w:r w:rsidRPr="00F50CF4">
        <w:rPr>
          <w:rFonts w:cstheme="minorHAnsi"/>
          <w:b/>
          <w:bCs/>
          <w:sz w:val="22"/>
          <w:szCs w:val="22"/>
        </w:rPr>
        <w:t xml:space="preserve">Report by: </w:t>
      </w:r>
      <w:r w:rsidRPr="00164E48">
        <w:rPr>
          <w:rFonts w:cstheme="minorHAnsi"/>
          <w:sz w:val="22"/>
          <w:szCs w:val="22"/>
          <w:lang w:val="en-US"/>
        </w:rPr>
        <w:t>Md. Iqbal Uddin</w:t>
      </w:r>
      <w:r w:rsidRPr="00164E48">
        <w:rPr>
          <w:rFonts w:cstheme="minorHAnsi"/>
          <w:sz w:val="22"/>
          <w:szCs w:val="22"/>
        </w:rPr>
        <w:t>, Phone: 0171</w:t>
      </w:r>
      <w:r w:rsidRPr="00164E48">
        <w:rPr>
          <w:rFonts w:cstheme="minorHAnsi"/>
          <w:sz w:val="22"/>
          <w:szCs w:val="22"/>
          <w:lang w:val="en-US"/>
        </w:rPr>
        <w:t>3328841.</w:t>
      </w:r>
    </w:p>
    <w:sectPr w:rsidR="00536E71" w:rsidRPr="00510937" w:rsidSect="00E27C09">
      <w:headerReference w:type="default" r:id="rId7"/>
      <w:footerReference w:type="default" r:id="rId8"/>
      <w:pgSz w:w="11900" w:h="16840"/>
      <w:pgMar w:top="1134" w:right="1009" w:bottom="907" w:left="10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F33C0" w14:textId="77777777" w:rsidR="00860762" w:rsidRDefault="00860762" w:rsidP="00FA3255">
      <w:r>
        <w:separator/>
      </w:r>
    </w:p>
  </w:endnote>
  <w:endnote w:type="continuationSeparator" w:id="0">
    <w:p w14:paraId="2E210775" w14:textId="77777777" w:rsidR="00860762" w:rsidRDefault="00860762" w:rsidP="00FA3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RinkiyMJ">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26C20" w14:textId="77777777" w:rsidR="00FA3255" w:rsidRPr="00510937" w:rsidRDefault="00FA3255" w:rsidP="00FA3255">
    <w:pPr>
      <w:pBdr>
        <w:top w:val="single" w:sz="4" w:space="1" w:color="auto"/>
      </w:pBdr>
      <w:jc w:val="center"/>
      <w:rPr>
        <w:rFonts w:ascii="RinkiyMJ" w:hAnsi="RinkiyMJ"/>
        <w:sz w:val="18"/>
        <w:szCs w:val="18"/>
        <w:lang w:val="es-ES"/>
      </w:rPr>
    </w:pPr>
    <w:r w:rsidRPr="00510937">
      <w:rPr>
        <w:rFonts w:cs="Calibri"/>
        <w:b/>
        <w:sz w:val="18"/>
        <w:szCs w:val="18"/>
        <w:lang w:val="es-ES"/>
      </w:rPr>
      <w:t xml:space="preserve">Principal Office: </w:t>
    </w:r>
    <w:r w:rsidRPr="00510937">
      <w:rPr>
        <w:rFonts w:cs="Calibri"/>
        <w:sz w:val="18"/>
        <w:szCs w:val="18"/>
        <w:lang w:val="es-ES"/>
      </w:rPr>
      <w:t xml:space="preserve">Metro Melody, House 13 (1st </w:t>
    </w:r>
    <w:proofErr w:type="spellStart"/>
    <w:r w:rsidRPr="00510937">
      <w:rPr>
        <w:rFonts w:cs="Calibri"/>
        <w:sz w:val="18"/>
        <w:szCs w:val="18"/>
        <w:lang w:val="es-ES"/>
      </w:rPr>
      <w:t>Floor</w:t>
    </w:r>
    <w:proofErr w:type="spellEnd"/>
    <w:r w:rsidRPr="00510937">
      <w:rPr>
        <w:rFonts w:cs="Calibri"/>
        <w:sz w:val="18"/>
        <w:szCs w:val="18"/>
        <w:lang w:val="es-ES"/>
      </w:rPr>
      <w:t xml:space="preserve">), Road 2, </w:t>
    </w:r>
    <w:proofErr w:type="spellStart"/>
    <w:r w:rsidRPr="00510937">
      <w:rPr>
        <w:rFonts w:cs="Calibri"/>
        <w:sz w:val="18"/>
        <w:szCs w:val="18"/>
        <w:lang w:val="es-ES"/>
      </w:rPr>
      <w:t>Shyamoli</w:t>
    </w:r>
    <w:proofErr w:type="spellEnd"/>
    <w:r w:rsidRPr="00510937">
      <w:rPr>
        <w:rFonts w:cs="Calibri"/>
        <w:sz w:val="18"/>
        <w:szCs w:val="18"/>
        <w:lang w:val="es-ES"/>
      </w:rPr>
      <w:t>, Dhaka-1207, Bangladesh</w:t>
    </w:r>
    <w:r w:rsidRPr="00510937">
      <w:rPr>
        <w:rFonts w:cs="Calibri"/>
        <w:sz w:val="18"/>
        <w:szCs w:val="18"/>
        <w:lang w:val="es-ES"/>
      </w:rPr>
      <w:br/>
      <w:t xml:space="preserve">Tel: +88 02 58150082/9120358/9118435/9126131, Email: </w:t>
    </w:r>
    <w:hyperlink r:id="rId1" w:history="1">
      <w:r w:rsidRPr="00510937">
        <w:rPr>
          <w:rStyle w:val="Hyperlink"/>
          <w:rFonts w:cs="Calibri"/>
          <w:sz w:val="18"/>
          <w:szCs w:val="18"/>
          <w:lang w:val="es-ES"/>
        </w:rPr>
        <w:t>info@coastbd.net</w:t>
      </w:r>
    </w:hyperlink>
    <w:r w:rsidRPr="00510937">
      <w:rPr>
        <w:rFonts w:cs="Calibri"/>
        <w:sz w:val="18"/>
        <w:szCs w:val="18"/>
        <w:lang w:val="es-ES"/>
      </w:rPr>
      <w:t>, Web: www.coastbd.net</w:t>
    </w:r>
  </w:p>
  <w:p w14:paraId="4D7993B9" w14:textId="77777777" w:rsidR="00FA3255" w:rsidRPr="00FA3255" w:rsidRDefault="00FA3255">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B3417" w14:textId="77777777" w:rsidR="00860762" w:rsidRDefault="00860762" w:rsidP="00FA3255">
      <w:r>
        <w:separator/>
      </w:r>
    </w:p>
  </w:footnote>
  <w:footnote w:type="continuationSeparator" w:id="0">
    <w:p w14:paraId="2D98B272" w14:textId="77777777" w:rsidR="00860762" w:rsidRDefault="00860762" w:rsidP="00FA32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715AB" w14:textId="62750396" w:rsidR="00FA3255" w:rsidRPr="00FA3255" w:rsidRDefault="009C48DD">
    <w:pPr>
      <w:pStyle w:val="Header"/>
      <w:rPr>
        <w:lang w:val="en-US"/>
      </w:rPr>
    </w:pPr>
    <w:r>
      <w:rPr>
        <w:noProof/>
      </w:rPr>
      <w:drawing>
        <wp:anchor distT="0" distB="0" distL="114300" distR="114300" simplePos="0" relativeHeight="251659264" behindDoc="0" locked="0" layoutInCell="1" allowOverlap="1" wp14:anchorId="272B3210" wp14:editId="4761F1F7">
          <wp:simplePos x="0" y="0"/>
          <wp:positionH relativeFrom="column">
            <wp:posOffset>5227490</wp:posOffset>
          </wp:positionH>
          <wp:positionV relativeFrom="paragraph">
            <wp:posOffset>-93345</wp:posOffset>
          </wp:positionV>
          <wp:extent cx="751840" cy="570865"/>
          <wp:effectExtent l="0" t="0" r="0" b="63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1840" cy="570865"/>
                  </a:xfrm>
                  <a:prstGeom prst="rect">
                    <a:avLst/>
                  </a:prstGeom>
                  <a:noFill/>
                  <a:ln>
                    <a:noFill/>
                  </a:ln>
                </pic:spPr>
              </pic:pic>
            </a:graphicData>
          </a:graphic>
          <wp14:sizeRelH relativeFrom="page">
            <wp14:pctWidth>0</wp14:pctWidth>
          </wp14:sizeRelH>
          <wp14:sizeRelV relativeFrom="page">
            <wp14:pctHeight>0</wp14:pctHeight>
          </wp14:sizeRelV>
        </wp:anchor>
      </w:drawing>
    </w:r>
    <w:r w:rsidR="00FA3255">
      <w:rPr>
        <w:noProof/>
      </w:rPr>
      <w:drawing>
        <wp:inline distT="0" distB="0" distL="0" distR="0" wp14:anchorId="1A95455A" wp14:editId="2523479D">
          <wp:extent cx="904058" cy="509286"/>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34870" cy="526644"/>
                  </a:xfrm>
                  <a:prstGeom prst="rect">
                    <a:avLst/>
                  </a:prstGeom>
                  <a:noFill/>
                  <a:ln>
                    <a:noFill/>
                  </a:ln>
                </pic:spPr>
              </pic:pic>
            </a:graphicData>
          </a:graphic>
        </wp:inline>
      </w:drawing>
    </w:r>
    <w:r w:rsidR="00FA3255">
      <w:rPr>
        <w:lang w:val="en-US"/>
      </w:rPr>
      <w:t xml:space="preserve">  </w:t>
    </w:r>
    <w:r w:rsidR="00FA3255">
      <w:rPr>
        <w:noProof/>
        <w:lang w:val="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A24920"/>
    <w:multiLevelType w:val="multilevel"/>
    <w:tmpl w:val="1092EC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063D5A"/>
    <w:multiLevelType w:val="hybridMultilevel"/>
    <w:tmpl w:val="C90C7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66A347C"/>
    <w:multiLevelType w:val="hybridMultilevel"/>
    <w:tmpl w:val="C162568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05B0975"/>
    <w:multiLevelType w:val="hybridMultilevel"/>
    <w:tmpl w:val="F3DAA172"/>
    <w:lvl w:ilvl="0" w:tplc="F954AB82">
      <w:start w:val="1"/>
      <w:numFmt w:val="bullet"/>
      <w:lvlText w:val="•"/>
      <w:lvlJc w:val="left"/>
      <w:pPr>
        <w:tabs>
          <w:tab w:val="num" w:pos="720"/>
        </w:tabs>
        <w:ind w:left="720" w:hanging="360"/>
      </w:pPr>
      <w:rPr>
        <w:rFonts w:ascii="Arial" w:hAnsi="Arial" w:hint="default"/>
      </w:rPr>
    </w:lvl>
    <w:lvl w:ilvl="1" w:tplc="2D4E8C98" w:tentative="1">
      <w:start w:val="1"/>
      <w:numFmt w:val="bullet"/>
      <w:lvlText w:val="•"/>
      <w:lvlJc w:val="left"/>
      <w:pPr>
        <w:tabs>
          <w:tab w:val="num" w:pos="1440"/>
        </w:tabs>
        <w:ind w:left="1440" w:hanging="360"/>
      </w:pPr>
      <w:rPr>
        <w:rFonts w:ascii="Arial" w:hAnsi="Arial" w:hint="default"/>
      </w:rPr>
    </w:lvl>
    <w:lvl w:ilvl="2" w:tplc="040C7DE4" w:tentative="1">
      <w:start w:val="1"/>
      <w:numFmt w:val="bullet"/>
      <w:lvlText w:val="•"/>
      <w:lvlJc w:val="left"/>
      <w:pPr>
        <w:tabs>
          <w:tab w:val="num" w:pos="2160"/>
        </w:tabs>
        <w:ind w:left="2160" w:hanging="360"/>
      </w:pPr>
      <w:rPr>
        <w:rFonts w:ascii="Arial" w:hAnsi="Arial" w:hint="default"/>
      </w:rPr>
    </w:lvl>
    <w:lvl w:ilvl="3" w:tplc="3B42C3E8" w:tentative="1">
      <w:start w:val="1"/>
      <w:numFmt w:val="bullet"/>
      <w:lvlText w:val="•"/>
      <w:lvlJc w:val="left"/>
      <w:pPr>
        <w:tabs>
          <w:tab w:val="num" w:pos="2880"/>
        </w:tabs>
        <w:ind w:left="2880" w:hanging="360"/>
      </w:pPr>
      <w:rPr>
        <w:rFonts w:ascii="Arial" w:hAnsi="Arial" w:hint="default"/>
      </w:rPr>
    </w:lvl>
    <w:lvl w:ilvl="4" w:tplc="38465C5A" w:tentative="1">
      <w:start w:val="1"/>
      <w:numFmt w:val="bullet"/>
      <w:lvlText w:val="•"/>
      <w:lvlJc w:val="left"/>
      <w:pPr>
        <w:tabs>
          <w:tab w:val="num" w:pos="3600"/>
        </w:tabs>
        <w:ind w:left="3600" w:hanging="360"/>
      </w:pPr>
      <w:rPr>
        <w:rFonts w:ascii="Arial" w:hAnsi="Arial" w:hint="default"/>
      </w:rPr>
    </w:lvl>
    <w:lvl w:ilvl="5" w:tplc="49DE23FE" w:tentative="1">
      <w:start w:val="1"/>
      <w:numFmt w:val="bullet"/>
      <w:lvlText w:val="•"/>
      <w:lvlJc w:val="left"/>
      <w:pPr>
        <w:tabs>
          <w:tab w:val="num" w:pos="4320"/>
        </w:tabs>
        <w:ind w:left="4320" w:hanging="360"/>
      </w:pPr>
      <w:rPr>
        <w:rFonts w:ascii="Arial" w:hAnsi="Arial" w:hint="default"/>
      </w:rPr>
    </w:lvl>
    <w:lvl w:ilvl="6" w:tplc="115AF498" w:tentative="1">
      <w:start w:val="1"/>
      <w:numFmt w:val="bullet"/>
      <w:lvlText w:val="•"/>
      <w:lvlJc w:val="left"/>
      <w:pPr>
        <w:tabs>
          <w:tab w:val="num" w:pos="5040"/>
        </w:tabs>
        <w:ind w:left="5040" w:hanging="360"/>
      </w:pPr>
      <w:rPr>
        <w:rFonts w:ascii="Arial" w:hAnsi="Arial" w:hint="default"/>
      </w:rPr>
    </w:lvl>
    <w:lvl w:ilvl="7" w:tplc="0CB83F96" w:tentative="1">
      <w:start w:val="1"/>
      <w:numFmt w:val="bullet"/>
      <w:lvlText w:val="•"/>
      <w:lvlJc w:val="left"/>
      <w:pPr>
        <w:tabs>
          <w:tab w:val="num" w:pos="5760"/>
        </w:tabs>
        <w:ind w:left="5760" w:hanging="360"/>
      </w:pPr>
      <w:rPr>
        <w:rFonts w:ascii="Arial" w:hAnsi="Arial" w:hint="default"/>
      </w:rPr>
    </w:lvl>
    <w:lvl w:ilvl="8" w:tplc="EA58DC7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06907AB"/>
    <w:multiLevelType w:val="hybridMultilevel"/>
    <w:tmpl w:val="993ABF36"/>
    <w:lvl w:ilvl="0" w:tplc="157A724E">
      <w:start w:val="1"/>
      <w:numFmt w:val="bullet"/>
      <w:lvlText w:val="•"/>
      <w:lvlJc w:val="left"/>
      <w:pPr>
        <w:tabs>
          <w:tab w:val="num" w:pos="720"/>
        </w:tabs>
        <w:ind w:left="720" w:hanging="360"/>
      </w:pPr>
      <w:rPr>
        <w:rFonts w:ascii="Arial" w:hAnsi="Arial" w:hint="default"/>
      </w:rPr>
    </w:lvl>
    <w:lvl w:ilvl="1" w:tplc="870AEAF0" w:tentative="1">
      <w:start w:val="1"/>
      <w:numFmt w:val="bullet"/>
      <w:lvlText w:val="•"/>
      <w:lvlJc w:val="left"/>
      <w:pPr>
        <w:tabs>
          <w:tab w:val="num" w:pos="1440"/>
        </w:tabs>
        <w:ind w:left="1440" w:hanging="360"/>
      </w:pPr>
      <w:rPr>
        <w:rFonts w:ascii="Arial" w:hAnsi="Arial" w:hint="default"/>
      </w:rPr>
    </w:lvl>
    <w:lvl w:ilvl="2" w:tplc="A6BE516E" w:tentative="1">
      <w:start w:val="1"/>
      <w:numFmt w:val="bullet"/>
      <w:lvlText w:val="•"/>
      <w:lvlJc w:val="left"/>
      <w:pPr>
        <w:tabs>
          <w:tab w:val="num" w:pos="2160"/>
        </w:tabs>
        <w:ind w:left="2160" w:hanging="360"/>
      </w:pPr>
      <w:rPr>
        <w:rFonts w:ascii="Arial" w:hAnsi="Arial" w:hint="default"/>
      </w:rPr>
    </w:lvl>
    <w:lvl w:ilvl="3" w:tplc="6208342C" w:tentative="1">
      <w:start w:val="1"/>
      <w:numFmt w:val="bullet"/>
      <w:lvlText w:val="•"/>
      <w:lvlJc w:val="left"/>
      <w:pPr>
        <w:tabs>
          <w:tab w:val="num" w:pos="2880"/>
        </w:tabs>
        <w:ind w:left="2880" w:hanging="360"/>
      </w:pPr>
      <w:rPr>
        <w:rFonts w:ascii="Arial" w:hAnsi="Arial" w:hint="default"/>
      </w:rPr>
    </w:lvl>
    <w:lvl w:ilvl="4" w:tplc="E3F254F2" w:tentative="1">
      <w:start w:val="1"/>
      <w:numFmt w:val="bullet"/>
      <w:lvlText w:val="•"/>
      <w:lvlJc w:val="left"/>
      <w:pPr>
        <w:tabs>
          <w:tab w:val="num" w:pos="3600"/>
        </w:tabs>
        <w:ind w:left="3600" w:hanging="360"/>
      </w:pPr>
      <w:rPr>
        <w:rFonts w:ascii="Arial" w:hAnsi="Arial" w:hint="default"/>
      </w:rPr>
    </w:lvl>
    <w:lvl w:ilvl="5" w:tplc="5922D20A" w:tentative="1">
      <w:start w:val="1"/>
      <w:numFmt w:val="bullet"/>
      <w:lvlText w:val="•"/>
      <w:lvlJc w:val="left"/>
      <w:pPr>
        <w:tabs>
          <w:tab w:val="num" w:pos="4320"/>
        </w:tabs>
        <w:ind w:left="4320" w:hanging="360"/>
      </w:pPr>
      <w:rPr>
        <w:rFonts w:ascii="Arial" w:hAnsi="Arial" w:hint="default"/>
      </w:rPr>
    </w:lvl>
    <w:lvl w:ilvl="6" w:tplc="4EDCD83C" w:tentative="1">
      <w:start w:val="1"/>
      <w:numFmt w:val="bullet"/>
      <w:lvlText w:val="•"/>
      <w:lvlJc w:val="left"/>
      <w:pPr>
        <w:tabs>
          <w:tab w:val="num" w:pos="5040"/>
        </w:tabs>
        <w:ind w:left="5040" w:hanging="360"/>
      </w:pPr>
      <w:rPr>
        <w:rFonts w:ascii="Arial" w:hAnsi="Arial" w:hint="default"/>
      </w:rPr>
    </w:lvl>
    <w:lvl w:ilvl="7" w:tplc="12886882" w:tentative="1">
      <w:start w:val="1"/>
      <w:numFmt w:val="bullet"/>
      <w:lvlText w:val="•"/>
      <w:lvlJc w:val="left"/>
      <w:pPr>
        <w:tabs>
          <w:tab w:val="num" w:pos="5760"/>
        </w:tabs>
        <w:ind w:left="5760" w:hanging="360"/>
      </w:pPr>
      <w:rPr>
        <w:rFonts w:ascii="Arial" w:hAnsi="Arial" w:hint="default"/>
      </w:rPr>
    </w:lvl>
    <w:lvl w:ilvl="8" w:tplc="BBB8067E" w:tentative="1">
      <w:start w:val="1"/>
      <w:numFmt w:val="bullet"/>
      <w:lvlText w:val="•"/>
      <w:lvlJc w:val="left"/>
      <w:pPr>
        <w:tabs>
          <w:tab w:val="num" w:pos="6480"/>
        </w:tabs>
        <w:ind w:left="6480" w:hanging="360"/>
      </w:pPr>
      <w:rPr>
        <w:rFonts w:ascii="Arial" w:hAnsi="Arial" w:hint="default"/>
      </w:rPr>
    </w:lvl>
  </w:abstractNum>
  <w:num w:numId="1" w16cid:durableId="1282109224">
    <w:abstractNumId w:val="2"/>
  </w:num>
  <w:num w:numId="2" w16cid:durableId="1125588527">
    <w:abstractNumId w:val="4"/>
  </w:num>
  <w:num w:numId="3" w16cid:durableId="1126850256">
    <w:abstractNumId w:val="3"/>
  </w:num>
  <w:num w:numId="4" w16cid:durableId="1258758796">
    <w:abstractNumId w:val="0"/>
  </w:num>
  <w:num w:numId="5" w16cid:durableId="19262601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5BE"/>
    <w:rsid w:val="0001238A"/>
    <w:rsid w:val="000164BA"/>
    <w:rsid w:val="000425BE"/>
    <w:rsid w:val="00073961"/>
    <w:rsid w:val="0009389C"/>
    <w:rsid w:val="000A28E8"/>
    <w:rsid w:val="000A69FA"/>
    <w:rsid w:val="000C3D42"/>
    <w:rsid w:val="001554C9"/>
    <w:rsid w:val="001A5C28"/>
    <w:rsid w:val="001E11AD"/>
    <w:rsid w:val="002266D8"/>
    <w:rsid w:val="0025193A"/>
    <w:rsid w:val="00251C56"/>
    <w:rsid w:val="00257C56"/>
    <w:rsid w:val="00282CA5"/>
    <w:rsid w:val="002A015C"/>
    <w:rsid w:val="002B4543"/>
    <w:rsid w:val="002E5FA5"/>
    <w:rsid w:val="003077B2"/>
    <w:rsid w:val="00307CCC"/>
    <w:rsid w:val="0032099D"/>
    <w:rsid w:val="0034647A"/>
    <w:rsid w:val="00355327"/>
    <w:rsid w:val="0035562B"/>
    <w:rsid w:val="00365432"/>
    <w:rsid w:val="003857E1"/>
    <w:rsid w:val="00393F1B"/>
    <w:rsid w:val="003A3B1E"/>
    <w:rsid w:val="003A533E"/>
    <w:rsid w:val="003A7E80"/>
    <w:rsid w:val="003B6E61"/>
    <w:rsid w:val="003C5BC4"/>
    <w:rsid w:val="003D0DBA"/>
    <w:rsid w:val="003E0BEA"/>
    <w:rsid w:val="003E5680"/>
    <w:rsid w:val="003F1E1F"/>
    <w:rsid w:val="00422150"/>
    <w:rsid w:val="004305D0"/>
    <w:rsid w:val="00442D1D"/>
    <w:rsid w:val="00443EB1"/>
    <w:rsid w:val="00445BC3"/>
    <w:rsid w:val="00480EA1"/>
    <w:rsid w:val="00481BF8"/>
    <w:rsid w:val="00484E59"/>
    <w:rsid w:val="004A0375"/>
    <w:rsid w:val="004D6569"/>
    <w:rsid w:val="00504859"/>
    <w:rsid w:val="00510937"/>
    <w:rsid w:val="00514F82"/>
    <w:rsid w:val="00526615"/>
    <w:rsid w:val="00536E71"/>
    <w:rsid w:val="00552E13"/>
    <w:rsid w:val="005723E2"/>
    <w:rsid w:val="005856D5"/>
    <w:rsid w:val="005A57FF"/>
    <w:rsid w:val="005B3BAC"/>
    <w:rsid w:val="005C0D33"/>
    <w:rsid w:val="006374A3"/>
    <w:rsid w:val="006419AB"/>
    <w:rsid w:val="0065154F"/>
    <w:rsid w:val="00664C96"/>
    <w:rsid w:val="00680E17"/>
    <w:rsid w:val="006D6273"/>
    <w:rsid w:val="006F0947"/>
    <w:rsid w:val="006F2889"/>
    <w:rsid w:val="007005F1"/>
    <w:rsid w:val="0070356B"/>
    <w:rsid w:val="007203B5"/>
    <w:rsid w:val="00736E6A"/>
    <w:rsid w:val="00737E38"/>
    <w:rsid w:val="007619C0"/>
    <w:rsid w:val="00763830"/>
    <w:rsid w:val="00767614"/>
    <w:rsid w:val="00780F7A"/>
    <w:rsid w:val="00784808"/>
    <w:rsid w:val="007A31E4"/>
    <w:rsid w:val="007B2234"/>
    <w:rsid w:val="007B2CE5"/>
    <w:rsid w:val="007C5F08"/>
    <w:rsid w:val="007E3F95"/>
    <w:rsid w:val="007F2843"/>
    <w:rsid w:val="00805CAC"/>
    <w:rsid w:val="00831B8C"/>
    <w:rsid w:val="00831E5B"/>
    <w:rsid w:val="00832B0B"/>
    <w:rsid w:val="008351ED"/>
    <w:rsid w:val="0084303E"/>
    <w:rsid w:val="00860762"/>
    <w:rsid w:val="00874FC2"/>
    <w:rsid w:val="00875AFC"/>
    <w:rsid w:val="00876468"/>
    <w:rsid w:val="00886445"/>
    <w:rsid w:val="00895696"/>
    <w:rsid w:val="008A4136"/>
    <w:rsid w:val="008E043C"/>
    <w:rsid w:val="00927CF6"/>
    <w:rsid w:val="00942DDA"/>
    <w:rsid w:val="00950FDB"/>
    <w:rsid w:val="00967B67"/>
    <w:rsid w:val="00977B4A"/>
    <w:rsid w:val="009A5B76"/>
    <w:rsid w:val="009A71C2"/>
    <w:rsid w:val="009C0BE3"/>
    <w:rsid w:val="009C48DD"/>
    <w:rsid w:val="009D1378"/>
    <w:rsid w:val="009F2577"/>
    <w:rsid w:val="00A3382A"/>
    <w:rsid w:val="00A43B91"/>
    <w:rsid w:val="00A64C82"/>
    <w:rsid w:val="00A9693E"/>
    <w:rsid w:val="00AA50D0"/>
    <w:rsid w:val="00AB31BC"/>
    <w:rsid w:val="00AB6973"/>
    <w:rsid w:val="00AD7B23"/>
    <w:rsid w:val="00AD7C8D"/>
    <w:rsid w:val="00AE03F2"/>
    <w:rsid w:val="00B2465D"/>
    <w:rsid w:val="00B27C5F"/>
    <w:rsid w:val="00B60813"/>
    <w:rsid w:val="00B646F6"/>
    <w:rsid w:val="00B72488"/>
    <w:rsid w:val="00B81118"/>
    <w:rsid w:val="00BA4243"/>
    <w:rsid w:val="00BA4620"/>
    <w:rsid w:val="00BD5273"/>
    <w:rsid w:val="00BF168B"/>
    <w:rsid w:val="00C05D1C"/>
    <w:rsid w:val="00C062BB"/>
    <w:rsid w:val="00C11A60"/>
    <w:rsid w:val="00C15169"/>
    <w:rsid w:val="00C56E84"/>
    <w:rsid w:val="00C72A75"/>
    <w:rsid w:val="00C91B16"/>
    <w:rsid w:val="00CA4BAE"/>
    <w:rsid w:val="00CB208E"/>
    <w:rsid w:val="00CD7018"/>
    <w:rsid w:val="00CD7B1B"/>
    <w:rsid w:val="00CE632E"/>
    <w:rsid w:val="00CE6471"/>
    <w:rsid w:val="00CF72E0"/>
    <w:rsid w:val="00D077B1"/>
    <w:rsid w:val="00D31F95"/>
    <w:rsid w:val="00D424D7"/>
    <w:rsid w:val="00D46E14"/>
    <w:rsid w:val="00D6124A"/>
    <w:rsid w:val="00D65CD0"/>
    <w:rsid w:val="00D706B9"/>
    <w:rsid w:val="00DD095E"/>
    <w:rsid w:val="00DE3711"/>
    <w:rsid w:val="00E01669"/>
    <w:rsid w:val="00E0231F"/>
    <w:rsid w:val="00E27C09"/>
    <w:rsid w:val="00E35DAF"/>
    <w:rsid w:val="00E45215"/>
    <w:rsid w:val="00E72D21"/>
    <w:rsid w:val="00E75F84"/>
    <w:rsid w:val="00E80109"/>
    <w:rsid w:val="00EA36C3"/>
    <w:rsid w:val="00EB1F58"/>
    <w:rsid w:val="00EC6789"/>
    <w:rsid w:val="00ED4C81"/>
    <w:rsid w:val="00EF5016"/>
    <w:rsid w:val="00F05758"/>
    <w:rsid w:val="00F22F9D"/>
    <w:rsid w:val="00F24288"/>
    <w:rsid w:val="00F8336A"/>
    <w:rsid w:val="00FA0B1C"/>
    <w:rsid w:val="00FA176B"/>
    <w:rsid w:val="00FA3255"/>
    <w:rsid w:val="00FB5DAE"/>
    <w:rsid w:val="00FC6AC4"/>
    <w:rsid w:val="00FE254A"/>
    <w:rsid w:val="00FF0EED"/>
  </w:rsids>
  <m:mathPr>
    <m:mathFont m:val="Cambria Math"/>
    <m:brkBin m:val="before"/>
    <m:brkBinSub m:val="--"/>
    <m:smallFrac m:val="0"/>
    <m:dispDef/>
    <m:lMargin m:val="0"/>
    <m:rMargin m:val="0"/>
    <m:defJc m:val="centerGroup"/>
    <m:wrapIndent m:val="1440"/>
    <m:intLim m:val="subSup"/>
    <m:naryLim m:val="undOvr"/>
  </m:mathPr>
  <w:themeFontLang w:val="en-BD" w:bidi="b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734E31"/>
  <w15:chartTrackingRefBased/>
  <w15:docId w15:val="{CC962ED7-8DC2-BA44-B331-A751BFDF5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BD" w:eastAsia="en-US" w:bidi="bn-IN"/>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Vrind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2465D"/>
    <w:pPr>
      <w:spacing w:before="100" w:beforeAutospacing="1" w:after="100" w:afterAutospacing="1"/>
    </w:pPr>
    <w:rPr>
      <w:rFonts w:ascii="Times New Roman" w:eastAsia="Times New Roman" w:hAnsi="Times New Roman" w:cs="Times New Roman"/>
      <w:kern w:val="0"/>
      <w:szCs w:val="24"/>
      <w:lang w:eastAsia="en-GB"/>
      <w14:ligatures w14:val="none"/>
    </w:rPr>
  </w:style>
  <w:style w:type="character" w:customStyle="1" w:styleId="apple-converted-space">
    <w:name w:val="apple-converted-space"/>
    <w:basedOn w:val="DefaultParagraphFont"/>
    <w:rsid w:val="009A71C2"/>
  </w:style>
  <w:style w:type="character" w:styleId="Strong">
    <w:name w:val="Strong"/>
    <w:basedOn w:val="DefaultParagraphFont"/>
    <w:uiPriority w:val="22"/>
    <w:qFormat/>
    <w:rsid w:val="003B6E61"/>
    <w:rPr>
      <w:b/>
      <w:bCs/>
    </w:rPr>
  </w:style>
  <w:style w:type="character" w:styleId="Emphasis">
    <w:name w:val="Emphasis"/>
    <w:basedOn w:val="DefaultParagraphFont"/>
    <w:uiPriority w:val="20"/>
    <w:qFormat/>
    <w:rsid w:val="003B6E61"/>
    <w:rPr>
      <w:i/>
      <w:iCs/>
    </w:rPr>
  </w:style>
  <w:style w:type="paragraph" w:styleId="Header">
    <w:name w:val="header"/>
    <w:basedOn w:val="Normal"/>
    <w:link w:val="HeaderChar"/>
    <w:uiPriority w:val="99"/>
    <w:unhideWhenUsed/>
    <w:rsid w:val="00FA3255"/>
    <w:pPr>
      <w:tabs>
        <w:tab w:val="center" w:pos="4680"/>
        <w:tab w:val="right" w:pos="9360"/>
      </w:tabs>
    </w:pPr>
  </w:style>
  <w:style w:type="character" w:customStyle="1" w:styleId="HeaderChar">
    <w:name w:val="Header Char"/>
    <w:basedOn w:val="DefaultParagraphFont"/>
    <w:link w:val="Header"/>
    <w:uiPriority w:val="99"/>
    <w:rsid w:val="00FA3255"/>
    <w:rPr>
      <w:rFonts w:cs="Vrinda"/>
    </w:rPr>
  </w:style>
  <w:style w:type="paragraph" w:styleId="Footer">
    <w:name w:val="footer"/>
    <w:basedOn w:val="Normal"/>
    <w:link w:val="FooterChar"/>
    <w:uiPriority w:val="99"/>
    <w:unhideWhenUsed/>
    <w:rsid w:val="00FA3255"/>
    <w:pPr>
      <w:tabs>
        <w:tab w:val="center" w:pos="4680"/>
        <w:tab w:val="right" w:pos="9360"/>
      </w:tabs>
    </w:pPr>
  </w:style>
  <w:style w:type="character" w:customStyle="1" w:styleId="FooterChar">
    <w:name w:val="Footer Char"/>
    <w:basedOn w:val="DefaultParagraphFont"/>
    <w:link w:val="Footer"/>
    <w:uiPriority w:val="99"/>
    <w:rsid w:val="00FA3255"/>
    <w:rPr>
      <w:rFonts w:cs="Vrinda"/>
    </w:rPr>
  </w:style>
  <w:style w:type="character" w:styleId="Hyperlink">
    <w:name w:val="Hyperlink"/>
    <w:rsid w:val="00FA3255"/>
    <w:rPr>
      <w:color w:val="0000FF"/>
      <w:u w:val="single"/>
    </w:rPr>
  </w:style>
  <w:style w:type="paragraph" w:styleId="ListParagraph">
    <w:name w:val="List Paragraph"/>
    <w:basedOn w:val="Normal"/>
    <w:uiPriority w:val="34"/>
    <w:qFormat/>
    <w:rsid w:val="00526615"/>
    <w:pPr>
      <w:spacing w:after="160" w:line="259" w:lineRule="auto"/>
      <w:ind w:left="720"/>
      <w:contextualSpacing/>
    </w:pPr>
    <w:rPr>
      <w:rFonts w:cstheme="minorBidi"/>
      <w:kern w:val="0"/>
      <w:sz w:val="22"/>
      <w:szCs w:val="22"/>
      <w:lang w:val="en-US" w:bidi="ar-SA"/>
      <w14:ligatures w14:val="none"/>
    </w:rPr>
  </w:style>
  <w:style w:type="paragraph" w:customStyle="1" w:styleId="ds-markdown-paragraph">
    <w:name w:val="ds-markdown-paragraph"/>
    <w:basedOn w:val="Normal"/>
    <w:rsid w:val="00355327"/>
    <w:pPr>
      <w:spacing w:before="100" w:beforeAutospacing="1" w:after="100" w:afterAutospacing="1"/>
    </w:pPr>
    <w:rPr>
      <w:rFonts w:ascii="Times New Roman" w:eastAsia="Times New Roman" w:hAnsi="Times New Roman" w:cs="Times New Roman"/>
      <w:kern w:val="0"/>
      <w:szCs w:val="24"/>
      <w:lang w:val="en-US"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93453">
      <w:bodyDiv w:val="1"/>
      <w:marLeft w:val="0"/>
      <w:marRight w:val="0"/>
      <w:marTop w:val="0"/>
      <w:marBottom w:val="0"/>
      <w:divBdr>
        <w:top w:val="none" w:sz="0" w:space="0" w:color="auto"/>
        <w:left w:val="none" w:sz="0" w:space="0" w:color="auto"/>
        <w:bottom w:val="none" w:sz="0" w:space="0" w:color="auto"/>
        <w:right w:val="none" w:sz="0" w:space="0" w:color="auto"/>
      </w:divBdr>
    </w:div>
    <w:div w:id="1081409554">
      <w:bodyDiv w:val="1"/>
      <w:marLeft w:val="0"/>
      <w:marRight w:val="0"/>
      <w:marTop w:val="0"/>
      <w:marBottom w:val="0"/>
      <w:divBdr>
        <w:top w:val="none" w:sz="0" w:space="0" w:color="auto"/>
        <w:left w:val="none" w:sz="0" w:space="0" w:color="auto"/>
        <w:bottom w:val="none" w:sz="0" w:space="0" w:color="auto"/>
        <w:right w:val="none" w:sz="0" w:space="0" w:color="auto"/>
      </w:divBdr>
    </w:div>
    <w:div w:id="1117024730">
      <w:bodyDiv w:val="1"/>
      <w:marLeft w:val="0"/>
      <w:marRight w:val="0"/>
      <w:marTop w:val="0"/>
      <w:marBottom w:val="0"/>
      <w:divBdr>
        <w:top w:val="none" w:sz="0" w:space="0" w:color="auto"/>
        <w:left w:val="none" w:sz="0" w:space="0" w:color="auto"/>
        <w:bottom w:val="none" w:sz="0" w:space="0" w:color="auto"/>
        <w:right w:val="none" w:sz="0" w:space="0" w:color="auto"/>
      </w:divBdr>
    </w:div>
    <w:div w:id="1682311843">
      <w:bodyDiv w:val="1"/>
      <w:marLeft w:val="0"/>
      <w:marRight w:val="0"/>
      <w:marTop w:val="0"/>
      <w:marBottom w:val="0"/>
      <w:divBdr>
        <w:top w:val="none" w:sz="0" w:space="0" w:color="auto"/>
        <w:left w:val="none" w:sz="0" w:space="0" w:color="auto"/>
        <w:bottom w:val="none" w:sz="0" w:space="0" w:color="auto"/>
        <w:right w:val="none" w:sz="0" w:space="0" w:color="auto"/>
      </w:divBdr>
    </w:div>
    <w:div w:id="2008825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coastbd.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1</Pages>
  <Words>557</Words>
  <Characters>3180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Mujibul Haque Munir</dc:creator>
  <cp:keywords/>
  <dc:description/>
  <cp:lastModifiedBy>Md Iqbal Uddin</cp:lastModifiedBy>
  <cp:revision>13</cp:revision>
  <dcterms:created xsi:type="dcterms:W3CDTF">2025-08-19T09:50:00Z</dcterms:created>
  <dcterms:modified xsi:type="dcterms:W3CDTF">2025-09-25T09:16:00Z</dcterms:modified>
</cp:coreProperties>
</file>